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B0" w:rsidRDefault="00393C50">
      <w:pPr>
        <w:pStyle w:val="Title"/>
        <w:rPr>
          <w:sz w:val="22"/>
          <w:szCs w:val="22"/>
        </w:rPr>
      </w:pPr>
      <w:bookmarkStart w:id="0" w:name="_GoBack"/>
      <w:bookmarkEnd w:id="0"/>
      <w:r>
        <w:rPr>
          <w:sz w:val="26"/>
          <w:szCs w:val="26"/>
        </w:rPr>
        <w:t>W</w:t>
      </w:r>
      <w:r>
        <w:rPr>
          <w:sz w:val="22"/>
          <w:szCs w:val="22"/>
        </w:rPr>
        <w:t xml:space="preserve">ESTWOOD </w:t>
      </w:r>
      <w:r>
        <w:rPr>
          <w:sz w:val="26"/>
          <w:szCs w:val="26"/>
        </w:rPr>
        <w:t>H</w:t>
      </w:r>
      <w:r>
        <w:rPr>
          <w:sz w:val="22"/>
          <w:szCs w:val="22"/>
        </w:rPr>
        <w:t xml:space="preserve">IGH </w:t>
      </w:r>
      <w:r>
        <w:rPr>
          <w:sz w:val="26"/>
          <w:szCs w:val="26"/>
        </w:rPr>
        <w:t>S</w:t>
      </w:r>
      <w:r>
        <w:rPr>
          <w:sz w:val="22"/>
          <w:szCs w:val="22"/>
        </w:rPr>
        <w:t xml:space="preserve">CHOOL </w:t>
      </w:r>
      <w:r>
        <w:rPr>
          <w:sz w:val="26"/>
          <w:szCs w:val="26"/>
        </w:rPr>
        <w:t>E</w:t>
      </w:r>
      <w:r>
        <w:rPr>
          <w:sz w:val="22"/>
          <w:szCs w:val="22"/>
        </w:rPr>
        <w:t xml:space="preserve">NGLISH </w:t>
      </w:r>
      <w:r>
        <w:rPr>
          <w:sz w:val="26"/>
          <w:szCs w:val="26"/>
        </w:rPr>
        <w:t>D</w:t>
      </w:r>
      <w:r>
        <w:rPr>
          <w:sz w:val="22"/>
          <w:szCs w:val="22"/>
        </w:rPr>
        <w:t xml:space="preserve">EPARTMENT </w:t>
      </w:r>
    </w:p>
    <w:p w:rsidR="002166B0" w:rsidRDefault="00393C50">
      <w:pPr>
        <w:pStyle w:val="Title"/>
        <w:pBdr>
          <w:bottom w:val="single" w:sz="4" w:space="1" w:color="000000"/>
        </w:pBdr>
        <w:rPr>
          <w:b w:val="0"/>
          <w:sz w:val="22"/>
          <w:szCs w:val="22"/>
        </w:rPr>
      </w:pPr>
      <w:bookmarkStart w:id="1" w:name="_gjdgxs" w:colFirst="0" w:colLast="0"/>
      <w:bookmarkEnd w:id="1"/>
      <w:r>
        <w:rPr>
          <w:b w:val="0"/>
          <w:sz w:val="22"/>
          <w:szCs w:val="22"/>
        </w:rPr>
        <w:t>GRADING POLICIES AND PROCEDURES 2018-19</w:t>
      </w:r>
    </w:p>
    <w:p w:rsidR="002166B0" w:rsidRDefault="00393C50">
      <w:pPr>
        <w:pStyle w:val="Heading1"/>
        <w:spacing w:after="160"/>
        <w:jc w:val="both"/>
        <w:rPr>
          <w:sz w:val="20"/>
          <w:szCs w:val="20"/>
        </w:rPr>
      </w:pPr>
      <w:r>
        <w:rPr>
          <w:sz w:val="20"/>
          <w:szCs w:val="20"/>
        </w:rPr>
        <w:t>Teachers:  All English teachers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Grade levels:  9-12</w:t>
      </w:r>
    </w:p>
    <w:p w:rsidR="002166B0" w:rsidRDefault="00393C50">
      <w:pPr>
        <w:numPr>
          <w:ilvl w:val="0"/>
          <w:numId w:val="4"/>
        </w:numPr>
        <w:jc w:val="both"/>
        <w:rPr>
          <w:sz w:val="20"/>
          <w:szCs w:val="20"/>
        </w:rPr>
      </w:pPr>
      <w:r>
        <w:rPr>
          <w:b/>
          <w:sz w:val="26"/>
          <w:szCs w:val="26"/>
        </w:rPr>
        <w:t>P</w:t>
      </w:r>
      <w:r>
        <w:rPr>
          <w:b/>
          <w:sz w:val="22"/>
          <w:szCs w:val="22"/>
        </w:rPr>
        <w:t>lagiarism—</w:t>
      </w:r>
      <w:r>
        <w:rPr>
          <w:sz w:val="20"/>
          <w:szCs w:val="20"/>
        </w:rPr>
        <w:t>Determination based on judgment of teacher or other supervising professional employee, taking into consideration written materials, observation, or information from students.</w:t>
      </w:r>
    </w:p>
    <w:p w:rsidR="002166B0" w:rsidRDefault="002166B0">
      <w:pPr>
        <w:ind w:left="1080" w:hanging="720"/>
        <w:jc w:val="both"/>
        <w:rPr>
          <w:b/>
          <w:sz w:val="22"/>
          <w:szCs w:val="22"/>
        </w:rPr>
        <w:sectPr w:rsidR="002166B0">
          <w:footerReference w:type="default" r:id="rId8"/>
          <w:pgSz w:w="12240" w:h="15840"/>
          <w:pgMar w:top="720" w:right="1152" w:bottom="720" w:left="1152" w:header="720" w:footer="720" w:gutter="0"/>
          <w:pgNumType w:start="1"/>
          <w:cols w:space="720"/>
        </w:sectPr>
      </w:pPr>
    </w:p>
    <w:p w:rsidR="002166B0" w:rsidRDefault="00393C50">
      <w:pPr>
        <w:numPr>
          <w:ilvl w:val="0"/>
          <w:numId w:val="4"/>
        </w:numPr>
        <w:jc w:val="both"/>
        <w:rPr>
          <w:b/>
          <w:sz w:val="18"/>
          <w:szCs w:val="18"/>
        </w:rPr>
      </w:pPr>
      <w:r>
        <w:rPr>
          <w:b/>
          <w:sz w:val="26"/>
          <w:szCs w:val="26"/>
        </w:rPr>
        <w:lastRenderedPageBreak/>
        <w:t>G</w:t>
      </w:r>
      <w:r>
        <w:rPr>
          <w:b/>
          <w:sz w:val="22"/>
          <w:szCs w:val="22"/>
        </w:rPr>
        <w:t xml:space="preserve">rades </w:t>
      </w:r>
      <w:r>
        <w:rPr>
          <w:sz w:val="18"/>
          <w:szCs w:val="18"/>
        </w:rPr>
        <w:t>[The following is a sample list not intended to be comprehensive.]</w:t>
      </w:r>
    </w:p>
    <w:p w:rsidR="002166B0" w:rsidRDefault="002166B0">
      <w:pPr>
        <w:ind w:left="1080"/>
        <w:jc w:val="both"/>
        <w:rPr>
          <w:b/>
          <w:sz w:val="18"/>
          <w:szCs w:val="18"/>
        </w:rPr>
        <w:sectPr w:rsidR="002166B0">
          <w:type w:val="continuous"/>
          <w:pgSz w:w="12240" w:h="15840"/>
          <w:pgMar w:top="720" w:right="1152" w:bottom="720" w:left="1152" w:header="720" w:footer="720" w:gutter="0"/>
          <w:cols w:space="720"/>
        </w:sectPr>
      </w:pPr>
    </w:p>
    <w:p w:rsidR="002166B0" w:rsidRDefault="00393C50">
      <w:pPr>
        <w:ind w:left="1080"/>
        <w:jc w:val="both"/>
        <w:rPr>
          <w:b/>
          <w:sz w:val="22"/>
          <w:szCs w:val="22"/>
        </w:rPr>
      </w:pPr>
      <w:r>
        <w:rPr>
          <w:b/>
          <w:sz w:val="22"/>
          <w:szCs w:val="22"/>
        </w:rPr>
        <w:lastRenderedPageBreak/>
        <w:t>Daily Work/ Process Grades:</w:t>
      </w:r>
    </w:p>
    <w:p w:rsidR="002166B0" w:rsidRDefault="00393C50">
      <w:pPr>
        <w:numPr>
          <w:ilvl w:val="1"/>
          <w:numId w:val="2"/>
        </w:numPr>
        <w:jc w:val="both"/>
        <w:rPr>
          <w:sz w:val="20"/>
          <w:szCs w:val="20"/>
        </w:rPr>
      </w:pPr>
      <w:r>
        <w:rPr>
          <w:sz w:val="20"/>
          <w:szCs w:val="20"/>
        </w:rPr>
        <w:t>Class participation</w:t>
      </w:r>
    </w:p>
    <w:p w:rsidR="002166B0" w:rsidRDefault="00393C50">
      <w:pPr>
        <w:numPr>
          <w:ilvl w:val="1"/>
          <w:numId w:val="2"/>
        </w:numPr>
        <w:jc w:val="both"/>
        <w:rPr>
          <w:sz w:val="20"/>
          <w:szCs w:val="20"/>
        </w:rPr>
      </w:pPr>
      <w:r>
        <w:rPr>
          <w:sz w:val="20"/>
          <w:szCs w:val="20"/>
        </w:rPr>
        <w:t>Homework</w:t>
      </w:r>
    </w:p>
    <w:p w:rsidR="002166B0" w:rsidRDefault="00393C50">
      <w:pPr>
        <w:numPr>
          <w:ilvl w:val="1"/>
          <w:numId w:val="2"/>
        </w:numPr>
        <w:jc w:val="both"/>
        <w:rPr>
          <w:sz w:val="20"/>
          <w:szCs w:val="20"/>
        </w:rPr>
      </w:pPr>
      <w:r>
        <w:rPr>
          <w:sz w:val="20"/>
          <w:szCs w:val="20"/>
        </w:rPr>
        <w:t>Written and oral class work</w:t>
      </w:r>
    </w:p>
    <w:p w:rsidR="002166B0" w:rsidRDefault="00393C50">
      <w:pPr>
        <w:numPr>
          <w:ilvl w:val="1"/>
          <w:numId w:val="2"/>
        </w:numPr>
        <w:jc w:val="both"/>
        <w:rPr>
          <w:sz w:val="20"/>
          <w:szCs w:val="20"/>
        </w:rPr>
      </w:pPr>
      <w:r>
        <w:rPr>
          <w:sz w:val="20"/>
          <w:szCs w:val="20"/>
        </w:rPr>
        <w:t>Announced and unannounced quizzes</w:t>
      </w:r>
    </w:p>
    <w:p w:rsidR="002166B0" w:rsidRDefault="00393C50">
      <w:pPr>
        <w:pStyle w:val="Heading2"/>
        <w:numPr>
          <w:ilvl w:val="1"/>
          <w:numId w:val="2"/>
        </w:numPr>
        <w:jc w:val="both"/>
        <w:rPr>
          <w:b w:val="0"/>
        </w:rPr>
      </w:pPr>
      <w:r>
        <w:rPr>
          <w:b w:val="0"/>
        </w:rPr>
        <w:t>Warm-ups</w:t>
      </w:r>
    </w:p>
    <w:p w:rsidR="002166B0" w:rsidRDefault="00393C50">
      <w:pPr>
        <w:numPr>
          <w:ilvl w:val="1"/>
          <w:numId w:val="2"/>
        </w:numPr>
        <w:jc w:val="both"/>
        <w:rPr>
          <w:sz w:val="20"/>
          <w:szCs w:val="20"/>
        </w:rPr>
      </w:pPr>
      <w:r>
        <w:rPr>
          <w:sz w:val="20"/>
          <w:szCs w:val="20"/>
        </w:rPr>
        <w:t>Response logs/journals/notebooks</w:t>
      </w:r>
    </w:p>
    <w:p w:rsidR="002166B0" w:rsidRDefault="00393C50">
      <w:pPr>
        <w:numPr>
          <w:ilvl w:val="1"/>
          <w:numId w:val="2"/>
        </w:numPr>
        <w:jc w:val="both"/>
        <w:rPr>
          <w:sz w:val="20"/>
          <w:szCs w:val="20"/>
        </w:rPr>
      </w:pPr>
      <w:r>
        <w:rPr>
          <w:sz w:val="20"/>
          <w:szCs w:val="20"/>
        </w:rPr>
        <w:lastRenderedPageBreak/>
        <w:t>Steps in the writing process</w:t>
      </w:r>
    </w:p>
    <w:p w:rsidR="002166B0" w:rsidRDefault="00393C50">
      <w:pPr>
        <w:jc w:val="both"/>
        <w:rPr>
          <w:b/>
          <w:sz w:val="22"/>
          <w:szCs w:val="22"/>
        </w:rPr>
      </w:pPr>
      <w:r>
        <w:rPr>
          <w:b/>
          <w:sz w:val="22"/>
          <w:szCs w:val="22"/>
        </w:rPr>
        <w:t xml:space="preserve">Major Assignments/Product Grades:  </w:t>
      </w:r>
    </w:p>
    <w:p w:rsidR="002166B0" w:rsidRDefault="00393C50">
      <w:pPr>
        <w:numPr>
          <w:ilvl w:val="0"/>
          <w:numId w:val="3"/>
        </w:numPr>
        <w:ind w:left="360"/>
        <w:jc w:val="both"/>
        <w:rPr>
          <w:sz w:val="20"/>
          <w:szCs w:val="20"/>
        </w:rPr>
      </w:pPr>
      <w:r>
        <w:rPr>
          <w:sz w:val="20"/>
          <w:szCs w:val="20"/>
        </w:rPr>
        <w:t>Compositions</w:t>
      </w:r>
    </w:p>
    <w:p w:rsidR="002166B0" w:rsidRDefault="00393C50">
      <w:pPr>
        <w:numPr>
          <w:ilvl w:val="0"/>
          <w:numId w:val="3"/>
        </w:numPr>
        <w:ind w:left="360"/>
        <w:jc w:val="both"/>
        <w:rPr>
          <w:sz w:val="20"/>
          <w:szCs w:val="20"/>
        </w:rPr>
      </w:pPr>
      <w:r>
        <w:rPr>
          <w:sz w:val="20"/>
          <w:szCs w:val="20"/>
        </w:rPr>
        <w:t>Tests</w:t>
      </w:r>
    </w:p>
    <w:p w:rsidR="002166B0" w:rsidRDefault="00393C50">
      <w:pPr>
        <w:numPr>
          <w:ilvl w:val="0"/>
          <w:numId w:val="3"/>
        </w:numPr>
        <w:ind w:left="360"/>
        <w:jc w:val="both"/>
        <w:rPr>
          <w:sz w:val="20"/>
          <w:szCs w:val="20"/>
        </w:rPr>
      </w:pPr>
      <w:r>
        <w:rPr>
          <w:sz w:val="20"/>
          <w:szCs w:val="20"/>
        </w:rPr>
        <w:t>Projects</w:t>
      </w:r>
    </w:p>
    <w:p w:rsidR="002166B0" w:rsidRDefault="00393C50">
      <w:pPr>
        <w:numPr>
          <w:ilvl w:val="0"/>
          <w:numId w:val="3"/>
        </w:numPr>
        <w:ind w:left="360"/>
        <w:jc w:val="both"/>
        <w:rPr>
          <w:b/>
          <w:sz w:val="20"/>
          <w:szCs w:val="20"/>
        </w:rPr>
      </w:pPr>
      <w:r>
        <w:rPr>
          <w:sz w:val="20"/>
          <w:szCs w:val="20"/>
        </w:rPr>
        <w:t>Research projects</w:t>
      </w:r>
    </w:p>
    <w:p w:rsidR="002166B0" w:rsidRDefault="002166B0">
      <w:pPr>
        <w:jc w:val="both"/>
        <w:rPr>
          <w:b/>
          <w:sz w:val="22"/>
          <w:szCs w:val="22"/>
        </w:rPr>
        <w:sectPr w:rsidR="002166B0">
          <w:type w:val="continuous"/>
          <w:pgSz w:w="12240" w:h="15840"/>
          <w:pgMar w:top="720" w:right="1152" w:bottom="720" w:left="1152" w:header="720" w:footer="720" w:gutter="0"/>
          <w:cols w:num="2" w:space="720" w:equalWidth="0">
            <w:col w:w="4788" w:space="360"/>
            <w:col w:w="4788" w:space="0"/>
          </w:cols>
        </w:sectPr>
      </w:pPr>
    </w:p>
    <w:p w:rsidR="002166B0" w:rsidRDefault="002166B0">
      <w:pPr>
        <w:jc w:val="both"/>
        <w:rPr>
          <w:b/>
          <w:sz w:val="22"/>
          <w:szCs w:val="22"/>
        </w:rPr>
      </w:pPr>
    </w:p>
    <w:p w:rsidR="002166B0" w:rsidRDefault="00393C50">
      <w:pPr>
        <w:spacing w:after="60"/>
        <w:ind w:left="360"/>
        <w:jc w:val="both"/>
        <w:rPr>
          <w:b/>
          <w:sz w:val="22"/>
          <w:szCs w:val="22"/>
        </w:rPr>
      </w:pPr>
      <w:r>
        <w:rPr>
          <w:b/>
          <w:sz w:val="22"/>
          <w:szCs w:val="22"/>
        </w:rPr>
        <w:t xml:space="preserve">III.       </w:t>
      </w:r>
      <w:r>
        <w:rPr>
          <w:b/>
          <w:sz w:val="26"/>
          <w:szCs w:val="26"/>
        </w:rPr>
        <w:t>G</w:t>
      </w:r>
      <w:r>
        <w:rPr>
          <w:b/>
          <w:sz w:val="22"/>
          <w:szCs w:val="22"/>
        </w:rPr>
        <w:t>uidelines for acceptance of work including make-up work for excused absences:</w:t>
      </w:r>
    </w:p>
    <w:p w:rsidR="002166B0" w:rsidRDefault="00393C50">
      <w:pPr>
        <w:pStyle w:val="Heading2"/>
        <w:numPr>
          <w:ilvl w:val="0"/>
          <w:numId w:val="1"/>
        </w:numPr>
        <w:spacing w:after="60"/>
        <w:rPr>
          <w:b w:val="0"/>
        </w:rPr>
      </w:pPr>
      <w:r>
        <w:rPr>
          <w:b w:val="0"/>
        </w:rPr>
        <w:t>Assignments are due before or at the beginning of class unless otherwise specified by the teacher; work turned in at any other time is considered late.</w:t>
      </w:r>
    </w:p>
    <w:p w:rsidR="002166B0" w:rsidRDefault="00393C50">
      <w:pPr>
        <w:pStyle w:val="Heading2"/>
        <w:numPr>
          <w:ilvl w:val="0"/>
          <w:numId w:val="1"/>
        </w:numPr>
        <w:spacing w:after="60"/>
        <w:rPr>
          <w:b w:val="0"/>
          <w:u w:val="single"/>
        </w:rPr>
      </w:pPr>
      <w:r>
        <w:rPr>
          <w:b w:val="0"/>
        </w:rPr>
        <w:t>Students who are present w</w:t>
      </w:r>
      <w:r>
        <w:rPr>
          <w:b w:val="0"/>
        </w:rPr>
        <w:t>hen daily assignments are assigned but absent when the daily assignments are due must turn in the work at the beginning of the class period upon their return to school.</w:t>
      </w:r>
    </w:p>
    <w:p w:rsidR="002166B0" w:rsidRDefault="00393C50">
      <w:pPr>
        <w:pStyle w:val="Heading2"/>
        <w:numPr>
          <w:ilvl w:val="0"/>
          <w:numId w:val="1"/>
        </w:numPr>
        <w:spacing w:after="60"/>
        <w:rPr>
          <w:b w:val="0"/>
          <w:u w:val="single"/>
        </w:rPr>
      </w:pPr>
      <w:r>
        <w:rPr>
          <w:b w:val="0"/>
        </w:rPr>
        <w:t xml:space="preserve">The policy regarding make-up work follows procedures found in the </w:t>
      </w:r>
      <w:r>
        <w:rPr>
          <w:b w:val="0"/>
          <w:i/>
        </w:rPr>
        <w:t>Student Handbook</w:t>
      </w:r>
      <w:r>
        <w:rPr>
          <w:b w:val="0"/>
        </w:rPr>
        <w:t>.</w:t>
      </w:r>
    </w:p>
    <w:p w:rsidR="002166B0" w:rsidRDefault="00393C50">
      <w:pPr>
        <w:pStyle w:val="Heading2"/>
        <w:numPr>
          <w:ilvl w:val="0"/>
          <w:numId w:val="1"/>
        </w:numPr>
        <w:spacing w:after="60"/>
        <w:rPr>
          <w:b w:val="0"/>
          <w:u w:val="single"/>
        </w:rPr>
      </w:pPr>
      <w:r>
        <w:rPr>
          <w:b w:val="0"/>
        </w:rPr>
        <w:t xml:space="preserve">If </w:t>
      </w:r>
      <w:r>
        <w:rPr>
          <w:b w:val="0"/>
        </w:rPr>
        <w:t>a student is absent on the day a major assignment is due, the assignment can be emailed to the teacher at school (as a Microsoft Word document attachment) OR hand delivered to the teacher by a friend or family member.  If emailed, the assignment will be da</w:t>
      </w:r>
      <w:r>
        <w:rPr>
          <w:b w:val="0"/>
        </w:rPr>
        <w:t>ted by the time on the email. A hard copy reflecting the same content as the emailed copy (no edits or changes) must then be given to the teacher the day the student returns to class. If hand delivered, the assignment must be received by or before the begi</w:t>
      </w:r>
      <w:r>
        <w:rPr>
          <w:b w:val="0"/>
        </w:rPr>
        <w:t xml:space="preserve">nning of the class on its due date to avoid a late penalty.  </w:t>
      </w:r>
    </w:p>
    <w:p w:rsidR="002166B0" w:rsidRDefault="002166B0">
      <w:pPr>
        <w:jc w:val="both"/>
        <w:rPr>
          <w:b/>
          <w:sz w:val="22"/>
          <w:szCs w:val="22"/>
        </w:rPr>
      </w:pPr>
    </w:p>
    <w:p w:rsidR="002166B0" w:rsidRDefault="00393C50">
      <w:pPr>
        <w:tabs>
          <w:tab w:val="left" w:pos="1080"/>
        </w:tabs>
        <w:spacing w:after="60"/>
        <w:ind w:left="360"/>
        <w:jc w:val="both"/>
        <w:rPr>
          <w:b/>
          <w:sz w:val="22"/>
          <w:szCs w:val="22"/>
        </w:rPr>
      </w:pPr>
      <w:r>
        <w:rPr>
          <w:b/>
          <w:sz w:val="22"/>
          <w:szCs w:val="22"/>
        </w:rPr>
        <w:t xml:space="preserve">IV. </w:t>
      </w:r>
      <w:r>
        <w:rPr>
          <w:b/>
          <w:sz w:val="22"/>
          <w:szCs w:val="22"/>
        </w:rPr>
        <w:tab/>
        <w:t>Guidelines/procedures for acceptance of late work:</w:t>
      </w:r>
    </w:p>
    <w:p w:rsidR="002166B0" w:rsidRDefault="00393C50">
      <w:pPr>
        <w:numPr>
          <w:ilvl w:val="1"/>
          <w:numId w:val="5"/>
        </w:numPr>
        <w:spacing w:after="60"/>
        <w:jc w:val="both"/>
        <w:rPr>
          <w:sz w:val="20"/>
          <w:szCs w:val="20"/>
        </w:rPr>
      </w:pPr>
      <w:r>
        <w:rPr>
          <w:b/>
          <w:sz w:val="20"/>
          <w:szCs w:val="20"/>
        </w:rPr>
        <w:t>Major assignments</w:t>
      </w:r>
      <w:r>
        <w:rPr>
          <w:sz w:val="20"/>
          <w:szCs w:val="20"/>
        </w:rPr>
        <w:t xml:space="preserve"> are due at the beginning of class on the assigned day whether the student is present or not.  Work handed in after that time is considered late.</w:t>
      </w:r>
    </w:p>
    <w:p w:rsidR="002166B0" w:rsidRDefault="00393C50">
      <w:pPr>
        <w:numPr>
          <w:ilvl w:val="1"/>
          <w:numId w:val="5"/>
        </w:numPr>
        <w:spacing w:after="60"/>
        <w:jc w:val="both"/>
        <w:rPr>
          <w:sz w:val="20"/>
          <w:szCs w:val="20"/>
        </w:rPr>
      </w:pPr>
      <w:r>
        <w:rPr>
          <w:b/>
          <w:sz w:val="20"/>
          <w:szCs w:val="20"/>
        </w:rPr>
        <w:t>Major assignments</w:t>
      </w:r>
      <w:r>
        <w:rPr>
          <w:sz w:val="20"/>
          <w:szCs w:val="20"/>
        </w:rPr>
        <w:t xml:space="preserve"> handed in after the appointed deadline are penalized in the following manner:  </w:t>
      </w:r>
    </w:p>
    <w:p w:rsidR="002166B0" w:rsidRDefault="00393C50">
      <w:pPr>
        <w:ind w:left="1440" w:firstLine="720"/>
        <w:jc w:val="both"/>
        <w:rPr>
          <w:sz w:val="20"/>
          <w:szCs w:val="20"/>
        </w:rPr>
      </w:pPr>
      <w:r>
        <w:rPr>
          <w:sz w:val="20"/>
          <w:szCs w:val="20"/>
        </w:rPr>
        <w:t>One calendar</w:t>
      </w:r>
      <w:r>
        <w:rPr>
          <w:sz w:val="20"/>
          <w:szCs w:val="20"/>
        </w:rPr>
        <w:t xml:space="preserve"> day late = maximum 90</w:t>
      </w:r>
    </w:p>
    <w:p w:rsidR="002166B0" w:rsidRDefault="00393C50">
      <w:pPr>
        <w:ind w:left="1440" w:firstLine="720"/>
        <w:jc w:val="both"/>
        <w:rPr>
          <w:sz w:val="20"/>
          <w:szCs w:val="20"/>
        </w:rPr>
      </w:pPr>
      <w:r>
        <w:rPr>
          <w:sz w:val="20"/>
          <w:szCs w:val="20"/>
        </w:rPr>
        <w:t>Two calendar days late = maximum 80</w:t>
      </w:r>
    </w:p>
    <w:p w:rsidR="002166B0" w:rsidRDefault="00393C50">
      <w:pPr>
        <w:ind w:left="1440" w:firstLine="720"/>
        <w:jc w:val="both"/>
        <w:rPr>
          <w:sz w:val="20"/>
          <w:szCs w:val="20"/>
        </w:rPr>
      </w:pPr>
      <w:r>
        <w:rPr>
          <w:sz w:val="20"/>
          <w:szCs w:val="20"/>
        </w:rPr>
        <w:t>Three to five calendar days late = maximum 70</w:t>
      </w:r>
    </w:p>
    <w:p w:rsidR="002166B0" w:rsidRDefault="00393C50">
      <w:pPr>
        <w:spacing w:after="60"/>
        <w:ind w:left="1440" w:firstLine="720"/>
        <w:jc w:val="both"/>
        <w:rPr>
          <w:sz w:val="15"/>
          <w:szCs w:val="15"/>
        </w:rPr>
      </w:pPr>
      <w:r>
        <w:rPr>
          <w:sz w:val="15"/>
          <w:szCs w:val="15"/>
        </w:rPr>
        <w:t>[For example, the maximum achievable grade for an assignment due on Friday but not received until Monday will be a 70.]</w:t>
      </w:r>
    </w:p>
    <w:p w:rsidR="002166B0" w:rsidRDefault="00393C50">
      <w:pPr>
        <w:numPr>
          <w:ilvl w:val="1"/>
          <w:numId w:val="5"/>
        </w:numPr>
        <w:spacing w:after="60"/>
        <w:jc w:val="both"/>
        <w:rPr>
          <w:sz w:val="22"/>
          <w:szCs w:val="22"/>
        </w:rPr>
      </w:pPr>
      <w:r>
        <w:rPr>
          <w:b/>
          <w:sz w:val="20"/>
          <w:szCs w:val="20"/>
        </w:rPr>
        <w:t>Daily assignments</w:t>
      </w:r>
      <w:r>
        <w:rPr>
          <w:sz w:val="20"/>
          <w:szCs w:val="20"/>
        </w:rPr>
        <w:t xml:space="preserve"> handed in lat</w:t>
      </w:r>
      <w:r>
        <w:rPr>
          <w:sz w:val="20"/>
          <w:szCs w:val="20"/>
        </w:rPr>
        <w:t xml:space="preserve">e (up to five days including weekends and holidays) may receive a maximum score of 70 and are not accepted thereafter unless otherwise specified by the teacher.  </w:t>
      </w:r>
    </w:p>
    <w:p w:rsidR="002166B0" w:rsidRDefault="002166B0">
      <w:pPr>
        <w:ind w:left="1440"/>
        <w:jc w:val="both"/>
        <w:rPr>
          <w:b/>
          <w:sz w:val="22"/>
          <w:szCs w:val="22"/>
        </w:rPr>
      </w:pPr>
    </w:p>
    <w:p w:rsidR="002166B0" w:rsidRDefault="00393C50">
      <w:pPr>
        <w:tabs>
          <w:tab w:val="left" w:pos="1080"/>
        </w:tabs>
        <w:spacing w:after="60"/>
        <w:ind w:left="360"/>
        <w:jc w:val="both"/>
        <w:rPr>
          <w:b/>
          <w:sz w:val="22"/>
          <w:szCs w:val="22"/>
        </w:rPr>
      </w:pPr>
      <w:r>
        <w:rPr>
          <w:b/>
          <w:sz w:val="22"/>
          <w:szCs w:val="22"/>
        </w:rPr>
        <w:t xml:space="preserve">V.  </w:t>
      </w:r>
      <w:r>
        <w:rPr>
          <w:b/>
          <w:sz w:val="22"/>
          <w:szCs w:val="22"/>
        </w:rPr>
        <w:tab/>
        <w:t>Guidelines/procedures for retesting and/or reworking assignments:</w:t>
      </w:r>
    </w:p>
    <w:p w:rsidR="002166B0" w:rsidRDefault="00393C50">
      <w:pPr>
        <w:spacing w:after="60"/>
        <w:ind w:left="360"/>
        <w:jc w:val="both"/>
        <w:rPr>
          <w:sz w:val="20"/>
          <w:szCs w:val="20"/>
        </w:rPr>
      </w:pPr>
      <w:r>
        <w:rPr>
          <w:sz w:val="20"/>
          <w:szCs w:val="20"/>
        </w:rPr>
        <w:t>Consistent with the d</w:t>
      </w:r>
      <w:r>
        <w:rPr>
          <w:sz w:val="20"/>
          <w:szCs w:val="20"/>
        </w:rPr>
        <w:t>istrict policy, students will be given opportunities to retest or redo assignments that have been submitted on time for a maximum grade of 70.  The number of retests allowed at each grade level is outlined in the chart below.</w:t>
      </w:r>
    </w:p>
    <w:tbl>
      <w:tblPr>
        <w:tblStyle w:val="a"/>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2763"/>
        <w:gridCol w:w="2763"/>
      </w:tblGrid>
      <w:tr w:rsidR="002166B0">
        <w:trPr>
          <w:trHeight w:val="280"/>
          <w:jc w:val="center"/>
        </w:trPr>
        <w:tc>
          <w:tcPr>
            <w:tcW w:w="1278" w:type="dxa"/>
          </w:tcPr>
          <w:p w:rsidR="002166B0" w:rsidRDefault="00393C50">
            <w:pPr>
              <w:spacing w:after="60"/>
              <w:jc w:val="center"/>
              <w:rPr>
                <w:b/>
                <w:sz w:val="20"/>
                <w:szCs w:val="20"/>
              </w:rPr>
            </w:pPr>
            <w:r>
              <w:rPr>
                <w:b/>
                <w:sz w:val="20"/>
                <w:szCs w:val="20"/>
              </w:rPr>
              <w:t>Grade Level</w:t>
            </w:r>
          </w:p>
        </w:tc>
        <w:tc>
          <w:tcPr>
            <w:tcW w:w="2763" w:type="dxa"/>
          </w:tcPr>
          <w:p w:rsidR="002166B0" w:rsidRDefault="00393C50">
            <w:pPr>
              <w:spacing w:after="60"/>
              <w:jc w:val="center"/>
              <w:rPr>
                <w:b/>
                <w:sz w:val="20"/>
                <w:szCs w:val="20"/>
              </w:rPr>
            </w:pPr>
            <w:r>
              <w:rPr>
                <w:b/>
                <w:sz w:val="20"/>
                <w:szCs w:val="20"/>
              </w:rPr>
              <w:t>Product/Major Grad</w:t>
            </w:r>
            <w:r>
              <w:rPr>
                <w:b/>
                <w:sz w:val="20"/>
                <w:szCs w:val="20"/>
              </w:rPr>
              <w:t>es</w:t>
            </w:r>
          </w:p>
        </w:tc>
        <w:tc>
          <w:tcPr>
            <w:tcW w:w="2763" w:type="dxa"/>
          </w:tcPr>
          <w:p w:rsidR="002166B0" w:rsidRDefault="00393C50">
            <w:pPr>
              <w:spacing w:after="60"/>
              <w:jc w:val="center"/>
              <w:rPr>
                <w:b/>
                <w:sz w:val="20"/>
                <w:szCs w:val="20"/>
              </w:rPr>
            </w:pPr>
            <w:r>
              <w:rPr>
                <w:b/>
                <w:sz w:val="20"/>
                <w:szCs w:val="20"/>
              </w:rPr>
              <w:t>Process/Daily Grades</w:t>
            </w:r>
          </w:p>
        </w:tc>
      </w:tr>
      <w:tr w:rsidR="002166B0">
        <w:trPr>
          <w:trHeight w:val="280"/>
          <w:jc w:val="center"/>
        </w:trPr>
        <w:tc>
          <w:tcPr>
            <w:tcW w:w="1278" w:type="dxa"/>
          </w:tcPr>
          <w:p w:rsidR="002166B0" w:rsidRDefault="00393C50">
            <w:pPr>
              <w:spacing w:after="60"/>
              <w:jc w:val="center"/>
              <w:rPr>
                <w:b/>
                <w:sz w:val="20"/>
                <w:szCs w:val="20"/>
              </w:rPr>
            </w:pPr>
            <w:r>
              <w:rPr>
                <w:b/>
                <w:sz w:val="20"/>
                <w:szCs w:val="20"/>
              </w:rPr>
              <w:t>9th</w:t>
            </w:r>
          </w:p>
        </w:tc>
        <w:tc>
          <w:tcPr>
            <w:tcW w:w="2763" w:type="dxa"/>
          </w:tcPr>
          <w:p w:rsidR="002166B0" w:rsidRDefault="00393C50">
            <w:pPr>
              <w:spacing w:after="60"/>
              <w:jc w:val="both"/>
              <w:rPr>
                <w:sz w:val="20"/>
                <w:szCs w:val="20"/>
              </w:rPr>
            </w:pPr>
            <w:r>
              <w:rPr>
                <w:sz w:val="20"/>
                <w:szCs w:val="20"/>
              </w:rPr>
              <w:t>One assignment per six weeks</w:t>
            </w:r>
          </w:p>
        </w:tc>
        <w:tc>
          <w:tcPr>
            <w:tcW w:w="2763" w:type="dxa"/>
          </w:tcPr>
          <w:p w:rsidR="002166B0" w:rsidRDefault="00393C50">
            <w:pPr>
              <w:spacing w:after="60"/>
              <w:jc w:val="both"/>
              <w:rPr>
                <w:sz w:val="20"/>
                <w:szCs w:val="20"/>
              </w:rPr>
            </w:pPr>
            <w:r>
              <w:rPr>
                <w:sz w:val="20"/>
                <w:szCs w:val="20"/>
              </w:rPr>
              <w:t>Two assignments per six weeks</w:t>
            </w:r>
          </w:p>
        </w:tc>
      </w:tr>
      <w:tr w:rsidR="002166B0">
        <w:trPr>
          <w:trHeight w:val="280"/>
          <w:jc w:val="center"/>
        </w:trPr>
        <w:tc>
          <w:tcPr>
            <w:tcW w:w="1278" w:type="dxa"/>
          </w:tcPr>
          <w:p w:rsidR="002166B0" w:rsidRDefault="00393C50">
            <w:pPr>
              <w:spacing w:after="60"/>
              <w:jc w:val="center"/>
              <w:rPr>
                <w:b/>
                <w:sz w:val="20"/>
                <w:szCs w:val="20"/>
              </w:rPr>
            </w:pPr>
            <w:r>
              <w:rPr>
                <w:b/>
                <w:sz w:val="20"/>
                <w:szCs w:val="20"/>
              </w:rPr>
              <w:t>10th</w:t>
            </w:r>
          </w:p>
        </w:tc>
        <w:tc>
          <w:tcPr>
            <w:tcW w:w="2763" w:type="dxa"/>
          </w:tcPr>
          <w:p w:rsidR="002166B0" w:rsidRDefault="00393C50">
            <w:pPr>
              <w:spacing w:after="60"/>
              <w:jc w:val="both"/>
              <w:rPr>
                <w:sz w:val="20"/>
                <w:szCs w:val="20"/>
              </w:rPr>
            </w:pPr>
            <w:r>
              <w:rPr>
                <w:sz w:val="20"/>
                <w:szCs w:val="20"/>
              </w:rPr>
              <w:t>Two assignments per semester</w:t>
            </w:r>
          </w:p>
        </w:tc>
        <w:tc>
          <w:tcPr>
            <w:tcW w:w="2763" w:type="dxa"/>
          </w:tcPr>
          <w:p w:rsidR="002166B0" w:rsidRDefault="00393C50">
            <w:pPr>
              <w:spacing w:after="60"/>
              <w:jc w:val="both"/>
              <w:rPr>
                <w:sz w:val="20"/>
                <w:szCs w:val="20"/>
              </w:rPr>
            </w:pPr>
            <w:r>
              <w:rPr>
                <w:sz w:val="20"/>
                <w:szCs w:val="20"/>
              </w:rPr>
              <w:t>One assignment per six weeks</w:t>
            </w:r>
          </w:p>
        </w:tc>
      </w:tr>
      <w:tr w:rsidR="002166B0">
        <w:trPr>
          <w:trHeight w:val="280"/>
          <w:jc w:val="center"/>
        </w:trPr>
        <w:tc>
          <w:tcPr>
            <w:tcW w:w="1278" w:type="dxa"/>
          </w:tcPr>
          <w:p w:rsidR="002166B0" w:rsidRDefault="00393C50">
            <w:pPr>
              <w:spacing w:after="60"/>
              <w:jc w:val="center"/>
              <w:rPr>
                <w:b/>
                <w:sz w:val="20"/>
                <w:szCs w:val="20"/>
              </w:rPr>
            </w:pPr>
            <w:r>
              <w:rPr>
                <w:b/>
                <w:sz w:val="20"/>
                <w:szCs w:val="20"/>
              </w:rPr>
              <w:t>11th</w:t>
            </w:r>
          </w:p>
        </w:tc>
        <w:tc>
          <w:tcPr>
            <w:tcW w:w="2763" w:type="dxa"/>
          </w:tcPr>
          <w:p w:rsidR="002166B0" w:rsidRDefault="00393C50">
            <w:pPr>
              <w:spacing w:after="60"/>
              <w:jc w:val="both"/>
              <w:rPr>
                <w:sz w:val="20"/>
                <w:szCs w:val="20"/>
              </w:rPr>
            </w:pPr>
            <w:r>
              <w:rPr>
                <w:sz w:val="20"/>
                <w:szCs w:val="20"/>
              </w:rPr>
              <w:t>One assignment per semester</w:t>
            </w:r>
          </w:p>
        </w:tc>
        <w:tc>
          <w:tcPr>
            <w:tcW w:w="2763" w:type="dxa"/>
          </w:tcPr>
          <w:p w:rsidR="002166B0" w:rsidRDefault="00393C50">
            <w:pPr>
              <w:spacing w:after="60"/>
              <w:jc w:val="both"/>
              <w:rPr>
                <w:sz w:val="20"/>
                <w:szCs w:val="20"/>
              </w:rPr>
            </w:pPr>
            <w:r>
              <w:rPr>
                <w:sz w:val="20"/>
                <w:szCs w:val="20"/>
              </w:rPr>
              <w:t>Two assignments per semester</w:t>
            </w:r>
          </w:p>
        </w:tc>
      </w:tr>
      <w:tr w:rsidR="002166B0">
        <w:trPr>
          <w:trHeight w:val="280"/>
          <w:jc w:val="center"/>
        </w:trPr>
        <w:tc>
          <w:tcPr>
            <w:tcW w:w="1278" w:type="dxa"/>
          </w:tcPr>
          <w:p w:rsidR="002166B0" w:rsidRDefault="00393C50">
            <w:pPr>
              <w:spacing w:after="60"/>
              <w:jc w:val="center"/>
              <w:rPr>
                <w:b/>
                <w:sz w:val="20"/>
                <w:szCs w:val="20"/>
              </w:rPr>
            </w:pPr>
            <w:r>
              <w:rPr>
                <w:b/>
                <w:sz w:val="20"/>
                <w:szCs w:val="20"/>
              </w:rPr>
              <w:t>12th</w:t>
            </w:r>
          </w:p>
        </w:tc>
        <w:tc>
          <w:tcPr>
            <w:tcW w:w="2763" w:type="dxa"/>
          </w:tcPr>
          <w:p w:rsidR="002166B0" w:rsidRDefault="00393C50">
            <w:pPr>
              <w:spacing w:after="60"/>
              <w:jc w:val="both"/>
              <w:rPr>
                <w:sz w:val="20"/>
                <w:szCs w:val="20"/>
              </w:rPr>
            </w:pPr>
            <w:r>
              <w:rPr>
                <w:sz w:val="20"/>
                <w:szCs w:val="20"/>
              </w:rPr>
              <w:t>One assignment per semester</w:t>
            </w:r>
          </w:p>
        </w:tc>
        <w:tc>
          <w:tcPr>
            <w:tcW w:w="2763" w:type="dxa"/>
          </w:tcPr>
          <w:p w:rsidR="002166B0" w:rsidRDefault="00393C50">
            <w:pPr>
              <w:spacing w:after="60"/>
              <w:jc w:val="both"/>
              <w:rPr>
                <w:sz w:val="20"/>
                <w:szCs w:val="20"/>
              </w:rPr>
            </w:pPr>
            <w:r>
              <w:rPr>
                <w:sz w:val="20"/>
                <w:szCs w:val="20"/>
              </w:rPr>
              <w:t>One assignment per semester</w:t>
            </w:r>
          </w:p>
        </w:tc>
      </w:tr>
    </w:tbl>
    <w:p w:rsidR="002166B0" w:rsidRDefault="002166B0">
      <w:pPr>
        <w:spacing w:after="60"/>
        <w:jc w:val="both"/>
        <w:rPr>
          <w:sz w:val="20"/>
          <w:szCs w:val="20"/>
        </w:rPr>
      </w:pPr>
    </w:p>
    <w:sectPr w:rsidR="002166B0">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C50">
      <w:r>
        <w:separator/>
      </w:r>
    </w:p>
  </w:endnote>
  <w:endnote w:type="continuationSeparator" w:id="0">
    <w:p w:rsidR="00000000" w:rsidRDefault="0039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0" w:rsidRDefault="00393C5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Updated 8.1</w:t>
    </w:r>
    <w:r>
      <w:rPr>
        <w:color w:val="000000"/>
        <w:sz w:val="16"/>
        <w:szCs w:val="16"/>
      </w:rPr>
      <w:t>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C50">
      <w:r>
        <w:separator/>
      </w:r>
    </w:p>
  </w:footnote>
  <w:footnote w:type="continuationSeparator" w:id="0">
    <w:p w:rsidR="00000000" w:rsidRDefault="00393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6412"/>
    <w:multiLevelType w:val="multilevel"/>
    <w:tmpl w:val="848428BC"/>
    <w:lvl w:ilvl="0">
      <w:start w:val="6"/>
      <w:numFmt w:val="upperRoman"/>
      <w:lvlText w:val="%1."/>
      <w:lvlJc w:val="left"/>
      <w:pPr>
        <w:ind w:left="1080" w:hanging="720"/>
      </w:pPr>
    </w:lvl>
    <w:lvl w:ilvl="1">
      <w:start w:val="1"/>
      <w:numFmt w:val="upperLetter"/>
      <w:lvlText w:val="%2."/>
      <w:lvlJc w:val="left"/>
      <w:pPr>
        <w:ind w:left="1440" w:hanging="360"/>
      </w:pPr>
      <w:rPr>
        <w:b w:val="0"/>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7502A6"/>
    <w:multiLevelType w:val="multilevel"/>
    <w:tmpl w:val="AB987A22"/>
    <w:lvl w:ilvl="0">
      <w:start w:val="1"/>
      <w:numFmt w:val="upp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F52E63"/>
    <w:multiLevelType w:val="multilevel"/>
    <w:tmpl w:val="8F24DCC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0044DC"/>
    <w:multiLevelType w:val="multilevel"/>
    <w:tmpl w:val="00D8D7A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60F6866"/>
    <w:multiLevelType w:val="multilevel"/>
    <w:tmpl w:val="C6EC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66B0"/>
    <w:rsid w:val="002166B0"/>
    <w:rsid w:val="0039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1440" w:hanging="36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1440" w:hanging="36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Hilary_Weyerman</dc:creator>
  <cp:lastModifiedBy>e120204</cp:lastModifiedBy>
  <cp:revision>2</cp:revision>
  <dcterms:created xsi:type="dcterms:W3CDTF">2018-08-15T15:00:00Z</dcterms:created>
  <dcterms:modified xsi:type="dcterms:W3CDTF">2018-08-15T15:00:00Z</dcterms:modified>
</cp:coreProperties>
</file>